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1E" w:rsidRDefault="00713B5D" w:rsidP="00713B5D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OLE_LINK1"/>
      <w:bookmarkStart w:id="1" w:name="OLE_LINK2"/>
      <w:r w:rsidRPr="00713B5D">
        <w:rPr>
          <w:rFonts w:asciiTheme="majorEastAsia" w:eastAsiaTheme="majorEastAsia" w:hAnsiTheme="majorEastAsia" w:hint="eastAsia"/>
          <w:sz w:val="32"/>
          <w:szCs w:val="32"/>
        </w:rPr>
        <w:t>华侨大学</w:t>
      </w:r>
      <w:r w:rsidR="00C23D29">
        <w:rPr>
          <w:rFonts w:asciiTheme="majorEastAsia" w:eastAsiaTheme="majorEastAsia" w:hAnsiTheme="majorEastAsia" w:hint="eastAsia"/>
          <w:sz w:val="32"/>
          <w:szCs w:val="32"/>
        </w:rPr>
        <w:t>2019</w:t>
      </w:r>
      <w:r w:rsidRPr="00713B5D">
        <w:rPr>
          <w:rFonts w:asciiTheme="majorEastAsia" w:eastAsiaTheme="majorEastAsia" w:hAnsiTheme="majorEastAsia" w:hint="eastAsia"/>
          <w:sz w:val="32"/>
          <w:szCs w:val="32"/>
        </w:rPr>
        <w:t>年面向海外及港澳台地区本科招生专业目录</w:t>
      </w:r>
    </w:p>
    <w:p w:rsidR="002062BD" w:rsidRPr="002062BD" w:rsidRDefault="002062BD" w:rsidP="00713B5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(厦门校区)</w:t>
      </w:r>
    </w:p>
    <w:tbl>
      <w:tblPr>
        <w:tblW w:w="10893" w:type="dxa"/>
        <w:jc w:val="center"/>
        <w:tblInd w:w="-1062" w:type="dxa"/>
        <w:tblLook w:val="04A0"/>
      </w:tblPr>
      <w:tblGrid>
        <w:gridCol w:w="2753"/>
        <w:gridCol w:w="640"/>
        <w:gridCol w:w="4860"/>
        <w:gridCol w:w="780"/>
        <w:gridCol w:w="1209"/>
        <w:gridCol w:w="651"/>
      </w:tblGrid>
      <w:tr w:rsidR="00713B5D" w:rsidRPr="00713B5D" w:rsidTr="00712D9F">
        <w:trPr>
          <w:trHeight w:val="795"/>
          <w:jc w:val="center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2D9F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>学院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>专业名称及方向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 xml:space="preserve">层次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>招生科类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b/>
                <w:bCs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b/>
                <w:bCs/>
                <w:kern w:val="0"/>
                <w:sz w:val="20"/>
                <w:szCs w:val="20"/>
              </w:rPr>
              <w:t>学制</w:t>
            </w:r>
          </w:p>
        </w:tc>
      </w:tr>
      <w:tr w:rsidR="00713B5D" w:rsidRPr="00713B5D" w:rsidTr="00712D9F">
        <w:trPr>
          <w:trHeight w:val="645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Default="00713B5D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国际关系学院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cs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(ความสัมพันธ์ระหว่างประเทศ)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13B5D" w:rsidRDefault="00713B5D" w:rsidP="00713B5D">
            <w:pPr>
              <w:widowControl/>
              <w:jc w:val="left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国际事务与国际关系（国际公务员实验班）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文理兼报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713B5D" w:rsidRPr="00713B5D" w:rsidTr="00712D9F">
        <w:trPr>
          <w:trHeight w:val="645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D71C3" w:rsidRDefault="00713B5D" w:rsidP="002062BD">
            <w:pPr>
              <w:widowControl/>
              <w:jc w:val="center"/>
              <w:rPr>
                <w:rFonts w:ascii="SimSun" w:eastAsia="SimSun" w:hAnsi="SimSun" w:cs="Angsana New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华文学院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</w:t>
            </w:r>
            <w:r w:rsidR="007D71C3">
              <w:rPr>
                <w:rFonts w:ascii="SimSun" w:eastAsia="SimSun" w:hAnsi="SimSun" w:cs="Angsana New" w:hint="cs"/>
                <w:kern w:val="0"/>
                <w:sz w:val="20"/>
                <w:szCs w:val="25"/>
                <w:cs/>
                <w:lang w:bidi="th-TH"/>
              </w:rPr>
              <w:t>(คณะภาษาจีน)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D71C3" w:rsidRDefault="00713B5D" w:rsidP="002062B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汉语国际教育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(การสอนภาษาจีนเพื่อชาวต่างชาติ)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文史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713B5D" w:rsidRPr="00713B5D" w:rsidTr="00712D9F">
        <w:trPr>
          <w:trHeight w:val="645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Default="00713B5D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新闻与传播学院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(คณะวรสารศาสตร์และการสื่อสาร)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Default="00713B5D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新闻传播学类（含新闻学、广播电视学、广告学）</w:t>
            </w:r>
          </w:p>
          <w:p w:rsidR="007D71C3" w:rsidRPr="007D71C3" w:rsidRDefault="007D71C3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วรสารศาสตร์และการสื่อสาร(รวมถึงวิชาวารสารศาสตร์วิทยุโทรทัศน์และการโฆษณา)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文理兼报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713B5D" w:rsidRPr="00713B5D" w:rsidTr="00712D9F">
        <w:trPr>
          <w:trHeight w:val="645"/>
          <w:jc w:val="center"/>
        </w:trPr>
        <w:tc>
          <w:tcPr>
            <w:tcW w:w="27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Default="00713B5D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机电及自动化学院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คณะวิศวกรรมเครื่องกลและไฟฟ้า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D71C3" w:rsidRDefault="00713B5D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机械工程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วิศวกรรมเครื่องกล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713B5D" w:rsidRPr="00713B5D" w:rsidTr="00353FA2">
        <w:trPr>
          <w:trHeight w:val="645"/>
          <w:jc w:val="center"/>
        </w:trPr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5D" w:rsidRPr="00713B5D" w:rsidRDefault="00713B5D" w:rsidP="00712D9F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D71C3" w:rsidRDefault="00713B5D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车辆工程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วิศวกรรมยานยนต์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713B5D" w:rsidRPr="00713B5D" w:rsidTr="00353FA2">
        <w:trPr>
          <w:trHeight w:val="841"/>
          <w:jc w:val="center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Default="00713B5D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材料科学与工程学院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คณะวิทยาศาสตร์และวิศวกรรมวัสดุ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06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B5D" w:rsidRPr="007D71C3" w:rsidRDefault="00713B5D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材料科学与工程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วิทยาศาสตร์และวิศวกรรมวัสดุ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B5D" w:rsidRPr="00713B5D" w:rsidRDefault="00713B5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353FA2">
        <w:trPr>
          <w:trHeight w:val="751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信息科学与工程学院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คณะวิทยาศาสตร์สารสนเทศและวิศวกรรม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07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电气工程及其自动化</w:t>
            </w:r>
          </w:p>
          <w:p w:rsidR="007D71C3" w:rsidRPr="007D71C3" w:rsidRDefault="007D71C3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วิศวกรรมไฟฟ้าและระบบอัตโนมัติ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353FA2">
        <w:trPr>
          <w:trHeight w:val="645"/>
          <w:jc w:val="center"/>
        </w:trPr>
        <w:tc>
          <w:tcPr>
            <w:tcW w:w="2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计算机科学与技术学院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คณะวิทยาศาสตร์และเทคโนโลยีคอมพิวเตอร์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08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软件工程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วิศวกรรมซอฟท์แวร์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FA2" w:rsidRPr="00713B5D" w:rsidRDefault="00353FA2" w:rsidP="00712D9F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计算机类（含计算机科学与技术、计算机科学与技术&lt;人工智能方向&gt;、数字媒体技术、信息安全）</w:t>
            </w:r>
          </w:p>
          <w:p w:rsidR="007D71C3" w:rsidRPr="007D71C3" w:rsidRDefault="007D71C3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ประเภทคอมพิวเตอร์ (รวมถึงวิทยาการและเทคโนโลยีคอมพิวเตอร์ เทคโนโลยีสื่อดิจิทัล)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土木工程学院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วิศวกรรมโยธา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土木类(土木工程、城市地下空间工程、工程管理）</w:t>
            </w:r>
          </w:p>
          <w:p w:rsidR="007D71C3" w:rsidRPr="007D71C3" w:rsidRDefault="007D71C3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วิศวกรรมโยธา (รวมถึงวิศวกรรมโยธาและการจัดการวิศวกรรม)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化工学院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วิศวกรรมเคมี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化学工程与工艺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วิศวกรรมเคมีและยา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FA2" w:rsidRPr="00713B5D" w:rsidRDefault="00353FA2" w:rsidP="00712D9F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环境工程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วิศวกรรมสิ่งแวดล้อม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FA2" w:rsidRPr="00713B5D" w:rsidRDefault="00353FA2" w:rsidP="00712D9F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生物工程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วิศวกรรมชีวภาพ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建筑学院</w:t>
            </w:r>
          </w:p>
          <w:p w:rsidR="007D71C3" w:rsidRPr="007D71C3" w:rsidRDefault="007D71C3" w:rsidP="002062BD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คณะสถาปัตยกรรมศาสตร์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建筑学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สถาปัตยกรรม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理工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5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Default="00353FA2" w:rsidP="00712D9F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音乐舞蹈学院</w:t>
            </w: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br/>
              <w:t>(厦门校区)</w:t>
            </w:r>
          </w:p>
          <w:p w:rsidR="007D71C3" w:rsidRDefault="007D71C3" w:rsidP="00712D9F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คณะดนตรีวิทยาและเต้นรำ </w:t>
            </w:r>
          </w:p>
          <w:p w:rsidR="007D71C3" w:rsidRPr="007D71C3" w:rsidRDefault="007D71C3" w:rsidP="00712D9F">
            <w:pPr>
              <w:widowControl/>
              <w:jc w:val="center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>(วิทยาเขตเซียะเหมิน)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音乐学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ดนตรีวิทยา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文理兼报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  <w:tr w:rsidR="00353FA2" w:rsidRPr="00713B5D" w:rsidTr="00712D9F">
        <w:trPr>
          <w:trHeight w:val="645"/>
          <w:jc w:val="center"/>
        </w:trPr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FA2" w:rsidRPr="00713B5D" w:rsidRDefault="00353FA2" w:rsidP="00712D9F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2062BD" w:rsidP="00E870F1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FA2" w:rsidRPr="007D71C3" w:rsidRDefault="00353FA2" w:rsidP="00713B5D">
            <w:pPr>
              <w:widowControl/>
              <w:jc w:val="left"/>
              <w:rPr>
                <w:rFonts w:ascii="SimSun" w:eastAsia="SimSun" w:hAnsi="SimSun"/>
                <w:kern w:val="0"/>
                <w:sz w:val="20"/>
                <w:szCs w:val="25"/>
                <w:lang w:bidi="th-TH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舞蹈学</w:t>
            </w:r>
            <w:r w:rsidR="007D71C3">
              <w:rPr>
                <w:rFonts w:ascii="SimSun" w:eastAsia="SimSun" w:hAnsi="SimSun" w:hint="cs"/>
                <w:kern w:val="0"/>
                <w:sz w:val="20"/>
                <w:szCs w:val="25"/>
                <w:cs/>
                <w:lang w:bidi="th-TH"/>
              </w:rPr>
              <w:t xml:space="preserve"> วิชาเต้นรำ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color w:val="000000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color w:val="000000"/>
                <w:kern w:val="0"/>
                <w:sz w:val="20"/>
                <w:szCs w:val="20"/>
              </w:rPr>
              <w:t>文理兼报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FA2" w:rsidRPr="00713B5D" w:rsidRDefault="00353FA2" w:rsidP="00713B5D">
            <w:pPr>
              <w:widowControl/>
              <w:jc w:val="center"/>
              <w:rPr>
                <w:rFonts w:ascii="SimSun" w:eastAsia="SimSun" w:hAnsi="SimSun" w:cs="SimSun"/>
                <w:kern w:val="0"/>
                <w:sz w:val="20"/>
                <w:szCs w:val="20"/>
              </w:rPr>
            </w:pPr>
            <w:r w:rsidRPr="00713B5D">
              <w:rPr>
                <w:rFonts w:ascii="SimSun" w:eastAsia="SimSun" w:hAnsi="SimSun" w:cs="SimSun" w:hint="eastAsia"/>
                <w:kern w:val="0"/>
                <w:sz w:val="20"/>
                <w:szCs w:val="20"/>
              </w:rPr>
              <w:t>4</w:t>
            </w:r>
          </w:p>
        </w:tc>
      </w:tr>
    </w:tbl>
    <w:p w:rsidR="00713B5D" w:rsidRDefault="00713B5D"/>
    <w:p w:rsidR="00713B5D" w:rsidRDefault="00713B5D" w:rsidP="00713B5D">
      <w:pPr>
        <w:pStyle w:val="a5"/>
        <w:shd w:val="clear" w:color="auto" w:fill="FFFFFF"/>
        <w:spacing w:line="460" w:lineRule="atLeast"/>
        <w:jc w:val="center"/>
        <w:rPr>
          <w:rFonts w:ascii="FangSong_GB2312" w:eastAsia="FangSong_GB2312" w:hAnsi="Microsoft YaHei"/>
          <w:b/>
          <w:color w:val="262626"/>
          <w:sz w:val="30"/>
          <w:szCs w:val="30"/>
        </w:rPr>
      </w:pPr>
      <w:r w:rsidRPr="00713B5D">
        <w:rPr>
          <w:rFonts w:ascii="FangSong_GB2312" w:eastAsia="FangSong_GB2312" w:hAnsi="Microsoft YaHei" w:hint="eastAsia"/>
          <w:b/>
          <w:color w:val="262626"/>
          <w:sz w:val="30"/>
          <w:szCs w:val="30"/>
        </w:rPr>
        <w:t>特别提示：招生专业以当年度实际招生安排为准。</w:t>
      </w:r>
    </w:p>
    <w:p w:rsidR="00713B5D" w:rsidRDefault="00713B5D" w:rsidP="00713B5D">
      <w:pPr>
        <w:pStyle w:val="a5"/>
        <w:shd w:val="clear" w:color="auto" w:fill="FFFFFF"/>
        <w:spacing w:line="460" w:lineRule="atLeast"/>
        <w:rPr>
          <w:rFonts w:ascii="Microsoft YaHei" w:eastAsia="Microsoft YaHei" w:hAnsi="Microsoft YaHei"/>
          <w:color w:val="262626"/>
          <w:sz w:val="23"/>
          <w:szCs w:val="23"/>
        </w:rPr>
      </w:pP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备注：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 xml:space="preserve"> 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 </w:t>
      </w:r>
    </w:p>
    <w:p w:rsidR="00713B5D" w:rsidRDefault="00713B5D" w:rsidP="00713B5D">
      <w:pPr>
        <w:pStyle w:val="a5"/>
        <w:shd w:val="clear" w:color="auto" w:fill="FFFFFF"/>
        <w:spacing w:line="460" w:lineRule="atLeast"/>
        <w:ind w:firstLine="560"/>
        <w:rPr>
          <w:rFonts w:ascii="Microsoft YaHei" w:eastAsia="Microsoft YaHei" w:hAnsi="Microsoft YaHei"/>
          <w:color w:val="262626"/>
          <w:sz w:val="23"/>
          <w:szCs w:val="23"/>
        </w:rPr>
      </w:pPr>
      <w:r>
        <w:rPr>
          <w:rFonts w:ascii="FangSong_GB2312" w:eastAsia="FangSong_GB2312" w:hAnsi="Microsoft YaHei" w:hint="eastAsia"/>
          <w:color w:val="262626"/>
          <w:sz w:val="28"/>
          <w:szCs w:val="28"/>
        </w:rPr>
        <w:t>1.理科学生可报读理工及文理兼报类专业；文科及商科学生可报读除文史及文理兼报类专业。</w:t>
      </w:r>
    </w:p>
    <w:p w:rsidR="00713B5D" w:rsidRDefault="00713B5D" w:rsidP="00713B5D">
      <w:pPr>
        <w:pStyle w:val="a5"/>
        <w:shd w:val="clear" w:color="auto" w:fill="FFFFFF"/>
        <w:spacing w:line="460" w:lineRule="atLeast"/>
        <w:ind w:firstLine="560"/>
        <w:rPr>
          <w:rFonts w:ascii="Microsoft YaHei" w:eastAsia="Microsoft YaHei" w:hAnsi="Microsoft YaHei"/>
          <w:color w:val="262626"/>
          <w:sz w:val="23"/>
          <w:szCs w:val="23"/>
        </w:rPr>
      </w:pPr>
      <w:r>
        <w:rPr>
          <w:rFonts w:ascii="FangSong_GB2312" w:eastAsia="FangSong_GB2312" w:hAnsi="Microsoft YaHei" w:hint="eastAsia"/>
          <w:color w:val="262626"/>
          <w:sz w:val="28"/>
          <w:szCs w:val="28"/>
        </w:rPr>
        <w:t>2.选读音乐学、舞蹈学专业的学生不加试专业课程，但要求学生必须具有相应的专业素质和专业基础，持有相关专业等级证书或大赛获奖证书，以供华侨大学随时审定。根据国家教育部门和我校学籍管理的相关规定，不可申请转入其他普通类本科专业，其他普通本科专业亦不可转入以上所述专业；我校原则上仅招收第一专业志愿填报上述专业的考生。</w:t>
      </w:r>
    </w:p>
    <w:p w:rsidR="00713B5D" w:rsidRDefault="00713B5D" w:rsidP="00713B5D">
      <w:pPr>
        <w:pStyle w:val="a5"/>
        <w:shd w:val="clear" w:color="auto" w:fill="FFFFFF"/>
        <w:spacing w:line="460" w:lineRule="atLeast"/>
        <w:ind w:firstLine="560"/>
        <w:rPr>
          <w:rFonts w:ascii="Microsoft YaHei" w:eastAsia="Microsoft YaHei" w:hAnsi="Microsoft YaHei"/>
          <w:color w:val="262626"/>
          <w:sz w:val="23"/>
          <w:szCs w:val="23"/>
        </w:rPr>
      </w:pPr>
      <w:r>
        <w:rPr>
          <w:rFonts w:ascii="FangSong_GB2312" w:eastAsia="FangSong_GB2312" w:hAnsi="Microsoft YaHei" w:hint="eastAsia"/>
          <w:color w:val="262626"/>
          <w:sz w:val="28"/>
          <w:szCs w:val="28"/>
        </w:rPr>
        <w:t>3.本科阶段学习成绩良好，经学院推荐及学校审核，学生可申请免试就读研究生相关课程。</w:t>
      </w:r>
    </w:p>
    <w:p w:rsidR="004D05E3" w:rsidRPr="004D05E3" w:rsidRDefault="002062BD" w:rsidP="00713B5D">
      <w:pPr>
        <w:pStyle w:val="a5"/>
        <w:shd w:val="clear" w:color="auto" w:fill="FFFFFF"/>
        <w:spacing w:line="460" w:lineRule="atLeast"/>
        <w:ind w:firstLine="560"/>
        <w:rPr>
          <w:rFonts w:ascii="Microsoft YaHei" w:eastAsia="Microsoft YaHei" w:hAnsi="Microsoft YaHei"/>
          <w:color w:val="262626"/>
          <w:sz w:val="23"/>
          <w:szCs w:val="23"/>
        </w:rPr>
      </w:pPr>
      <w:r>
        <w:rPr>
          <w:rFonts w:ascii="FangSong_GB2312" w:eastAsia="FangSong_GB2312" w:hAnsi="Microsoft YaHei" w:hint="eastAsia"/>
          <w:color w:val="262626"/>
          <w:sz w:val="28"/>
          <w:szCs w:val="28"/>
        </w:rPr>
        <w:t>4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.</w:t>
      </w:r>
      <w:r w:rsidR="004D05E3" w:rsidRPr="004D05E3">
        <w:rPr>
          <w:rFonts w:hint="eastAsia"/>
        </w:rPr>
        <w:t xml:space="preserve"> 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本目录为华侨大学</w:t>
      </w:r>
      <w:r>
        <w:rPr>
          <w:rFonts w:ascii="FangSong_GB2312" w:eastAsia="FangSong_GB2312" w:hAnsi="Microsoft YaHei" w:hint="eastAsia"/>
          <w:color w:val="262626"/>
          <w:sz w:val="28"/>
          <w:szCs w:val="28"/>
        </w:rPr>
        <w:t>厦门校区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普通类本科招生专业。留学生有志于学习中文、华文教育的，</w:t>
      </w:r>
      <w:r w:rsidR="004D05E3" w:rsidRPr="004D05E3">
        <w:rPr>
          <w:rFonts w:ascii="FangSong_GB2312" w:eastAsia="FangSong_GB2312" w:hAnsi="Microsoft YaHei" w:hint="eastAsia"/>
          <w:color w:val="262626"/>
          <w:sz w:val="28"/>
          <w:szCs w:val="28"/>
        </w:rPr>
        <w:t>可以联系我校华文学院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（</w:t>
      </w:r>
      <w:r w:rsidR="00A77E5F">
        <w:rPr>
          <w:rFonts w:ascii="FangSong_GB2312" w:eastAsia="FangSong_GB2312" w:hAnsi="Microsoft YaHei" w:hint="eastAsia"/>
          <w:color w:val="262626"/>
          <w:sz w:val="28"/>
          <w:szCs w:val="28"/>
        </w:rPr>
        <w:t>+86-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592-6068011）</w:t>
      </w:r>
      <w:r w:rsidR="004D05E3" w:rsidRPr="004D05E3">
        <w:rPr>
          <w:rFonts w:ascii="FangSong_GB2312" w:eastAsia="FangSong_GB2312" w:hAnsi="Microsoft YaHei" w:hint="eastAsia"/>
          <w:color w:val="262626"/>
          <w:sz w:val="28"/>
          <w:szCs w:val="28"/>
        </w:rPr>
        <w:t>，</w:t>
      </w:r>
      <w:r w:rsidR="004D05E3">
        <w:rPr>
          <w:rFonts w:ascii="FangSong_GB2312" w:eastAsia="FangSong_GB2312" w:hAnsi="Microsoft YaHei" w:hint="eastAsia"/>
          <w:color w:val="262626"/>
          <w:sz w:val="28"/>
          <w:szCs w:val="28"/>
        </w:rPr>
        <w:t>选报汉语言、华文教育专业。</w:t>
      </w:r>
    </w:p>
    <w:bookmarkEnd w:id="0"/>
    <w:bookmarkEnd w:id="1"/>
    <w:p w:rsidR="00713B5D" w:rsidRPr="002062BD" w:rsidRDefault="00713B5D"/>
    <w:sectPr w:rsidR="00713B5D" w:rsidRPr="002062BD" w:rsidSect="00AE4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5F8" w:rsidRDefault="007245F8" w:rsidP="00713B5D">
      <w:r>
        <w:separator/>
      </w:r>
    </w:p>
  </w:endnote>
  <w:endnote w:type="continuationSeparator" w:id="0">
    <w:p w:rsidR="007245F8" w:rsidRDefault="007245F8" w:rsidP="00713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5F8" w:rsidRDefault="007245F8" w:rsidP="00713B5D">
      <w:r>
        <w:separator/>
      </w:r>
    </w:p>
  </w:footnote>
  <w:footnote w:type="continuationSeparator" w:id="0">
    <w:p w:rsidR="007245F8" w:rsidRDefault="007245F8" w:rsidP="00713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713B5D"/>
    <w:rsid w:val="002062BD"/>
    <w:rsid w:val="0032530F"/>
    <w:rsid w:val="00353FA2"/>
    <w:rsid w:val="00410D62"/>
    <w:rsid w:val="004332CF"/>
    <w:rsid w:val="00450072"/>
    <w:rsid w:val="0048182C"/>
    <w:rsid w:val="00484671"/>
    <w:rsid w:val="004D05E3"/>
    <w:rsid w:val="00537F64"/>
    <w:rsid w:val="006E001F"/>
    <w:rsid w:val="006F3E76"/>
    <w:rsid w:val="00712D9F"/>
    <w:rsid w:val="00713B5D"/>
    <w:rsid w:val="00720321"/>
    <w:rsid w:val="007245F8"/>
    <w:rsid w:val="007D71C3"/>
    <w:rsid w:val="00823942"/>
    <w:rsid w:val="0094158D"/>
    <w:rsid w:val="00995024"/>
    <w:rsid w:val="0099593B"/>
    <w:rsid w:val="00A22A53"/>
    <w:rsid w:val="00A77E5F"/>
    <w:rsid w:val="00AE431E"/>
    <w:rsid w:val="00BD2759"/>
    <w:rsid w:val="00BE548C"/>
    <w:rsid w:val="00C23D29"/>
    <w:rsid w:val="00F32C35"/>
    <w:rsid w:val="00F63AB1"/>
    <w:rsid w:val="00F75467"/>
    <w:rsid w:val="00FA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3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3B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3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3B5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13B5D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韩鹏程</dc:creator>
  <cp:lastModifiedBy>hp</cp:lastModifiedBy>
  <cp:revision>4</cp:revision>
  <cp:lastPrinted>2020-01-08T09:40:00Z</cp:lastPrinted>
  <dcterms:created xsi:type="dcterms:W3CDTF">2020-01-08T09:56:00Z</dcterms:created>
  <dcterms:modified xsi:type="dcterms:W3CDTF">2020-01-22T10:03:00Z</dcterms:modified>
</cp:coreProperties>
</file>